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9DA6" w14:textId="3A565CAC" w:rsidR="00CD18D0" w:rsidRDefault="00CD18D0" w:rsidP="00CD18D0">
      <w:pPr>
        <w:pStyle w:val="Titre"/>
        <w:jc w:val="center"/>
        <w:rPr>
          <w:sz w:val="48"/>
          <w:szCs w:val="48"/>
        </w:rPr>
      </w:pPr>
      <w:r w:rsidRPr="005C3475">
        <w:rPr>
          <w:sz w:val="48"/>
          <w:szCs w:val="48"/>
        </w:rPr>
        <w:t>Compétence C</w:t>
      </w:r>
      <w:r>
        <w:rPr>
          <w:sz w:val="48"/>
          <w:szCs w:val="48"/>
        </w:rPr>
        <w:t>7</w:t>
      </w:r>
      <w:r w:rsidRPr="005C3475">
        <w:rPr>
          <w:sz w:val="48"/>
          <w:szCs w:val="48"/>
        </w:rPr>
        <w:t xml:space="preserve"> : </w:t>
      </w:r>
      <w:r w:rsidRPr="00CD18D0">
        <w:rPr>
          <w:sz w:val="48"/>
          <w:szCs w:val="48"/>
        </w:rPr>
        <w:t>Collecte, suivi et orientation des demandes</w:t>
      </w:r>
    </w:p>
    <w:p w14:paraId="5B3AE84F" w14:textId="77777777" w:rsidR="00CD18D0" w:rsidRDefault="00CD18D0" w:rsidP="00CD18D0"/>
    <w:p w14:paraId="7DEEF3F7" w14:textId="0B3C366B" w:rsidR="00CD18D0" w:rsidRPr="005C3475" w:rsidRDefault="00CD18D0" w:rsidP="00CD18D0">
      <w:r w:rsidRPr="005C3475">
        <w:rPr>
          <w:b/>
          <w:bCs/>
        </w:rPr>
        <w:t>Contexte du projet :</w:t>
      </w:r>
      <w:r w:rsidRPr="005C3475">
        <w:t xml:space="preserve"> </w:t>
      </w:r>
      <w:r>
        <w:t xml:space="preserve">Dans le cadre de l'infrastructure </w:t>
      </w:r>
      <w:proofErr w:type="spellStart"/>
      <w:r>
        <w:t>BestTables</w:t>
      </w:r>
      <w:proofErr w:type="spellEnd"/>
      <w:r>
        <w:t>, il était nécessaire de mettre en place un point d'entrée unique pour que les utilisateurs puissent signaler des incidents ou exprimer des besoins d'assistance. Cette compétence assure la liaison entre les utilisateurs du site de vente de mobilier et l'équipe technique pour garantir la continuité du service.</w:t>
      </w:r>
      <w:r w:rsidRPr="005C3475">
        <w:t xml:space="preserve">. </w:t>
      </w:r>
    </w:p>
    <w:p w14:paraId="53123FB1" w14:textId="77777777" w:rsidR="00CD18D0" w:rsidRPr="005C3475" w:rsidRDefault="00CD18D0" w:rsidP="00CD18D0">
      <w:r w:rsidRPr="005C3475">
        <w:rPr>
          <w:b/>
          <w:bCs/>
        </w:rPr>
        <w:t>Actions menées :</w:t>
      </w:r>
    </w:p>
    <w:p w14:paraId="7E2257F7" w14:textId="2F643965" w:rsidR="00CD18D0" w:rsidRPr="005C3475" w:rsidRDefault="00CD18D0" w:rsidP="00CD18D0">
      <w:pPr>
        <w:numPr>
          <w:ilvl w:val="0"/>
          <w:numId w:val="1"/>
        </w:numPr>
      </w:pPr>
      <w:r w:rsidRPr="00CD18D0">
        <w:t>Déploiement du service GLPI (CT 1005) : Installation et configuration d'une plateforme de Helpdesk permettant la gestion des tickets d'assistance et de l'inventaire technique</w:t>
      </w:r>
      <w:r w:rsidRPr="005C3475">
        <w:t xml:space="preserve">. </w:t>
      </w:r>
    </w:p>
    <w:p w14:paraId="0695A9CD" w14:textId="2A3CD602" w:rsidR="00CD18D0" w:rsidRDefault="00CD18D0" w:rsidP="00CD18D0">
      <w:pPr>
        <w:numPr>
          <w:ilvl w:val="0"/>
          <w:numId w:val="1"/>
        </w:numPr>
      </w:pPr>
      <w:r w:rsidRPr="00CD18D0">
        <w:t>Mise à disposition d'un formulaire de contact : Configuration d'une interface simplifiée permettant aux utilisateurs de créer des tickets et de signaler des incidents.</w:t>
      </w:r>
    </w:p>
    <w:p w14:paraId="1E52973E" w14:textId="3A0DB536" w:rsidR="00CD18D0" w:rsidRDefault="00CD18D0" w:rsidP="00CD18D0">
      <w:pPr>
        <w:numPr>
          <w:ilvl w:val="0"/>
          <w:numId w:val="1"/>
        </w:numPr>
      </w:pPr>
      <w:r w:rsidRPr="00CD18D0">
        <w:t>Gestion et résolution d'incidents : Suivi du cycle de vie des demandes, de l'ouverture à la clôture. Un exemple concret est le traitement du ticket "VPN hors-service", où l'incident a été analysé, la connexion réactivée, et la solution validée.</w:t>
      </w:r>
    </w:p>
    <w:p w14:paraId="4AA4F288" w14:textId="7524F211" w:rsidR="00CD18D0" w:rsidRDefault="00CD18D0" w:rsidP="00CD18D0">
      <w:pPr>
        <w:numPr>
          <w:ilvl w:val="0"/>
          <w:numId w:val="1"/>
        </w:numPr>
      </w:pPr>
      <w:r>
        <w:t>D</w:t>
      </w:r>
      <w:r w:rsidRPr="00CD18D0">
        <w:t>éploiement de l'agent d'inventaire : Installation de GLPI-Agent sur les machines physiques et virtuelles pour automatiser la remontée d'informations et lier les tickets aux ressources concernées.</w:t>
      </w:r>
    </w:p>
    <w:p w14:paraId="09D3FFFE" w14:textId="47385E9C" w:rsidR="00CD18D0" w:rsidRPr="005C3475" w:rsidRDefault="00CD18D0" w:rsidP="00CD18D0">
      <w:pPr>
        <w:numPr>
          <w:ilvl w:val="0"/>
          <w:numId w:val="1"/>
        </w:numPr>
      </w:pPr>
      <w:r w:rsidRPr="00CD18D0">
        <w:t>Interconnexion avec l'Active Directory : Liaison de GLPI avec l'annuaire (VM 100) pour permettre l'authentification des utilisateurs et la gestion des droits (comptes administrateurs vs utilisateurs lambda).</w:t>
      </w:r>
    </w:p>
    <w:p w14:paraId="369FD5BF" w14:textId="2209565C" w:rsidR="00CD18D0" w:rsidRDefault="00CD18D0" w:rsidP="00CD18D0">
      <w:pPr>
        <w:numPr>
          <w:ilvl w:val="0"/>
          <w:numId w:val="1"/>
        </w:numPr>
      </w:pPr>
      <w:r w:rsidRPr="00CD18D0">
        <w:t>Commandes utilisées pour l'inventaire et le suivi</w:t>
      </w:r>
      <w:r>
        <w:t xml:space="preserve"> </w:t>
      </w:r>
      <w:r>
        <w:t>:</w:t>
      </w:r>
    </w:p>
    <w:p w14:paraId="4EC321C2" w14:textId="77777777" w:rsidR="00CD18D0" w:rsidRPr="00CD18D0" w:rsidRDefault="00CD18D0" w:rsidP="00CD18D0">
      <w:pPr>
        <w:numPr>
          <w:ilvl w:val="1"/>
          <w:numId w:val="1"/>
        </w:numPr>
        <w:rPr>
          <w:lang w:val="en-US"/>
        </w:rPr>
      </w:pPr>
      <w:proofErr w:type="spellStart"/>
      <w:r w:rsidRPr="00CD18D0">
        <w:rPr>
          <w:lang w:val="en-US"/>
        </w:rPr>
        <w:t>wget</w:t>
      </w:r>
      <w:proofErr w:type="spellEnd"/>
      <w:r w:rsidRPr="00CD18D0">
        <w:rPr>
          <w:lang w:val="en-US"/>
        </w:rPr>
        <w:t xml:space="preserve"> https://github.com/glpi-project/glpi-agent/releases/download/1.15/glpi-agent-1.15-linux-installer.pl</w:t>
      </w:r>
    </w:p>
    <w:p w14:paraId="290668AF" w14:textId="2F8F9836" w:rsidR="00CD18D0" w:rsidRDefault="00CD18D0" w:rsidP="00CD18D0">
      <w:pPr>
        <w:numPr>
          <w:ilvl w:val="1"/>
          <w:numId w:val="1"/>
        </w:numPr>
        <w:rPr>
          <w:lang w:val="en-US"/>
        </w:rPr>
      </w:pPr>
      <w:proofErr w:type="spellStart"/>
      <w:r w:rsidRPr="00CD18D0">
        <w:rPr>
          <w:lang w:val="en-US"/>
        </w:rPr>
        <w:t>sudo</w:t>
      </w:r>
      <w:proofErr w:type="spellEnd"/>
      <w:r w:rsidRPr="00CD18D0">
        <w:rPr>
          <w:lang w:val="en-US"/>
        </w:rPr>
        <w:t xml:space="preserve"> </w:t>
      </w:r>
      <w:proofErr w:type="spellStart"/>
      <w:r w:rsidRPr="00CD18D0">
        <w:rPr>
          <w:lang w:val="en-US"/>
        </w:rPr>
        <w:t>perl</w:t>
      </w:r>
      <w:proofErr w:type="spellEnd"/>
      <w:r w:rsidRPr="00CD18D0">
        <w:rPr>
          <w:lang w:val="en-US"/>
        </w:rPr>
        <w:t xml:space="preserve"> glpi-agent-1.15-linux-installer.pl --server </w:t>
      </w:r>
      <w:hyperlink r:id="rId6" w:history="1">
        <w:r w:rsidRPr="00F56B4B">
          <w:rPr>
            <w:rStyle w:val="Lienhypertexte"/>
            <w:lang w:val="en-US"/>
          </w:rPr>
          <w:t>https://glpi.besttables.store/</w:t>
        </w:r>
      </w:hyperlink>
    </w:p>
    <w:p w14:paraId="0CB63B20" w14:textId="1184BD28" w:rsidR="00CD18D0" w:rsidRDefault="00CD18D0" w:rsidP="00CD18D0">
      <w:pPr>
        <w:numPr>
          <w:ilvl w:val="1"/>
          <w:numId w:val="1"/>
        </w:numPr>
        <w:rPr>
          <w:lang w:val="en-US"/>
        </w:rPr>
      </w:pPr>
      <w:proofErr w:type="spellStart"/>
      <w:r w:rsidRPr="00CD18D0">
        <w:rPr>
          <w:lang w:val="en-US"/>
        </w:rPr>
        <w:t>sudo</w:t>
      </w:r>
      <w:proofErr w:type="spellEnd"/>
      <w:r w:rsidRPr="00CD18D0">
        <w:rPr>
          <w:lang w:val="en-US"/>
        </w:rPr>
        <w:t xml:space="preserve"> </w:t>
      </w:r>
      <w:proofErr w:type="spellStart"/>
      <w:r w:rsidRPr="00CD18D0">
        <w:rPr>
          <w:lang w:val="en-US"/>
        </w:rPr>
        <w:t>glpi</w:t>
      </w:r>
      <w:proofErr w:type="spellEnd"/>
      <w:r w:rsidRPr="00CD18D0">
        <w:rPr>
          <w:lang w:val="en-US"/>
        </w:rPr>
        <w:t xml:space="preserve">-agent </w:t>
      </w:r>
      <w:r>
        <w:rPr>
          <w:lang w:val="en-US"/>
        </w:rPr>
        <w:t>–</w:t>
      </w:r>
      <w:r w:rsidRPr="00CD18D0">
        <w:rPr>
          <w:lang w:val="en-US"/>
        </w:rPr>
        <w:t>force</w:t>
      </w:r>
    </w:p>
    <w:p w14:paraId="0DF581B4" w14:textId="77777777" w:rsidR="00CD18D0" w:rsidRPr="005C3475" w:rsidRDefault="00CD18D0" w:rsidP="00CD18D0">
      <w:r w:rsidRPr="005C3475">
        <w:rPr>
          <w:b/>
          <w:bCs/>
        </w:rPr>
        <w:t>Outils et Commandes utilisés :</w:t>
      </w:r>
    </w:p>
    <w:p w14:paraId="1E7D93FC" w14:textId="58682739" w:rsidR="00CD18D0" w:rsidRPr="005C3475" w:rsidRDefault="00CD18D0" w:rsidP="00CD18D0">
      <w:pPr>
        <w:numPr>
          <w:ilvl w:val="0"/>
          <w:numId w:val="2"/>
        </w:numPr>
      </w:pPr>
      <w:r w:rsidRPr="005C3475">
        <w:rPr>
          <w:b/>
          <w:bCs/>
        </w:rPr>
        <w:t>Outils :</w:t>
      </w:r>
      <w:r w:rsidRPr="005C3475">
        <w:t xml:space="preserve"> </w:t>
      </w:r>
      <w:r>
        <w:t>Active Directory</w:t>
      </w:r>
      <w:r w:rsidRPr="005C3475">
        <w:t xml:space="preserve">, GLPI Agent, GLPI. </w:t>
      </w:r>
    </w:p>
    <w:p w14:paraId="2A0C3ABD" w14:textId="77777777" w:rsidR="00CD18D0" w:rsidRDefault="00CD18D0" w:rsidP="00CD18D0">
      <w:pPr>
        <w:rPr>
          <w:b/>
          <w:bCs/>
        </w:rPr>
      </w:pPr>
    </w:p>
    <w:p w14:paraId="323633E6" w14:textId="2FBF78EB" w:rsidR="00CD18D0" w:rsidRPr="005C3475" w:rsidRDefault="00CD18D0" w:rsidP="00CD18D0">
      <w:r w:rsidRPr="005C3475">
        <w:rPr>
          <w:b/>
          <w:bCs/>
        </w:rPr>
        <w:lastRenderedPageBreak/>
        <w:t>Preuves :</w:t>
      </w:r>
    </w:p>
    <w:p w14:paraId="6471C878" w14:textId="2D44C95B" w:rsidR="00CD18D0" w:rsidRDefault="00CD18D0" w:rsidP="00CD18D0">
      <w:pPr>
        <w:numPr>
          <w:ilvl w:val="0"/>
          <w:numId w:val="3"/>
        </w:numPr>
      </w:pPr>
      <w:r>
        <w:t>Gestion de ticket :</w:t>
      </w:r>
    </w:p>
    <w:p w14:paraId="2D0D412F" w14:textId="708A7A31" w:rsidR="00CD18D0" w:rsidRDefault="00CD18D0" w:rsidP="00CD18D0">
      <w:r w:rsidRPr="00AC0265">
        <w:rPr>
          <w:noProof/>
        </w:rPr>
        <w:drawing>
          <wp:inline distT="0" distB="0" distL="0" distR="0" wp14:anchorId="0B7EAD01" wp14:editId="73132D4F">
            <wp:extent cx="5760720" cy="2966720"/>
            <wp:effectExtent l="0" t="0" r="0" b="5080"/>
            <wp:docPr id="11626749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74918" name=""/>
                    <pic:cNvPicPr/>
                  </pic:nvPicPr>
                  <pic:blipFill>
                    <a:blip r:embed="rId7"/>
                    <a:stretch>
                      <a:fillRect/>
                    </a:stretch>
                  </pic:blipFill>
                  <pic:spPr>
                    <a:xfrm>
                      <a:off x="0" y="0"/>
                      <a:ext cx="5760720" cy="2966720"/>
                    </a:xfrm>
                    <a:prstGeom prst="rect">
                      <a:avLst/>
                    </a:prstGeom>
                  </pic:spPr>
                </pic:pic>
              </a:graphicData>
            </a:graphic>
          </wp:inline>
        </w:drawing>
      </w:r>
    </w:p>
    <w:p w14:paraId="2396404F" w14:textId="3FE30CA2" w:rsidR="00CD18D0" w:rsidRDefault="00CD18D0" w:rsidP="00CD18D0">
      <w:pPr>
        <w:numPr>
          <w:ilvl w:val="0"/>
          <w:numId w:val="3"/>
        </w:numPr>
      </w:pPr>
      <w:r>
        <w:t xml:space="preserve">Synchronisation LDAP </w:t>
      </w:r>
      <w:r>
        <w:t>:</w:t>
      </w:r>
    </w:p>
    <w:p w14:paraId="39668758" w14:textId="70CFC36C" w:rsidR="00CD18D0" w:rsidRDefault="00CD18D0" w:rsidP="00CD18D0">
      <w:r w:rsidRPr="00CD18D0">
        <w:drawing>
          <wp:inline distT="0" distB="0" distL="0" distR="0" wp14:anchorId="6D88FA85" wp14:editId="41DFAC83">
            <wp:extent cx="5760720" cy="1748155"/>
            <wp:effectExtent l="0" t="0" r="0" b="4445"/>
            <wp:docPr id="3714025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02528" name=""/>
                    <pic:cNvPicPr/>
                  </pic:nvPicPr>
                  <pic:blipFill>
                    <a:blip r:embed="rId8"/>
                    <a:stretch>
                      <a:fillRect/>
                    </a:stretch>
                  </pic:blipFill>
                  <pic:spPr>
                    <a:xfrm>
                      <a:off x="0" y="0"/>
                      <a:ext cx="5760720" cy="1748155"/>
                    </a:xfrm>
                    <a:prstGeom prst="rect">
                      <a:avLst/>
                    </a:prstGeom>
                  </pic:spPr>
                </pic:pic>
              </a:graphicData>
            </a:graphic>
          </wp:inline>
        </w:drawing>
      </w:r>
    </w:p>
    <w:sectPr w:rsidR="00CD18D0" w:rsidSect="00CD1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679"/>
    <w:multiLevelType w:val="multilevel"/>
    <w:tmpl w:val="0D0A9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E4A35"/>
    <w:multiLevelType w:val="multilevel"/>
    <w:tmpl w:val="258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C40D3"/>
    <w:multiLevelType w:val="multilevel"/>
    <w:tmpl w:val="37BA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382277">
    <w:abstractNumId w:val="0"/>
  </w:num>
  <w:num w:numId="2" w16cid:durableId="1583492870">
    <w:abstractNumId w:val="2"/>
  </w:num>
  <w:num w:numId="3" w16cid:durableId="119854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D0"/>
    <w:rsid w:val="0007254C"/>
    <w:rsid w:val="003C0A21"/>
    <w:rsid w:val="00520BE3"/>
    <w:rsid w:val="00CD18D0"/>
    <w:rsid w:val="00E90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69A9"/>
  <w15:chartTrackingRefBased/>
  <w15:docId w15:val="{AD099168-39DB-452C-9E6E-B3AFB664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8D0"/>
  </w:style>
  <w:style w:type="paragraph" w:styleId="Titre1">
    <w:name w:val="heading 1"/>
    <w:basedOn w:val="Normal"/>
    <w:next w:val="Normal"/>
    <w:link w:val="Titre1Car"/>
    <w:uiPriority w:val="9"/>
    <w:qFormat/>
    <w:rsid w:val="00CD1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1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18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18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18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18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18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18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18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18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18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18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18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18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18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18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18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18D0"/>
    <w:rPr>
      <w:rFonts w:eastAsiaTheme="majorEastAsia" w:cstheme="majorBidi"/>
      <w:color w:val="272727" w:themeColor="text1" w:themeTint="D8"/>
    </w:rPr>
  </w:style>
  <w:style w:type="paragraph" w:styleId="Titre">
    <w:name w:val="Title"/>
    <w:basedOn w:val="Normal"/>
    <w:next w:val="Normal"/>
    <w:link w:val="TitreCar"/>
    <w:uiPriority w:val="10"/>
    <w:qFormat/>
    <w:rsid w:val="00CD1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18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18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18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18D0"/>
    <w:pPr>
      <w:spacing w:before="160"/>
      <w:jc w:val="center"/>
    </w:pPr>
    <w:rPr>
      <w:i/>
      <w:iCs/>
      <w:color w:val="404040" w:themeColor="text1" w:themeTint="BF"/>
    </w:rPr>
  </w:style>
  <w:style w:type="character" w:customStyle="1" w:styleId="CitationCar">
    <w:name w:val="Citation Car"/>
    <w:basedOn w:val="Policepardfaut"/>
    <w:link w:val="Citation"/>
    <w:uiPriority w:val="29"/>
    <w:rsid w:val="00CD18D0"/>
    <w:rPr>
      <w:i/>
      <w:iCs/>
      <w:color w:val="404040" w:themeColor="text1" w:themeTint="BF"/>
    </w:rPr>
  </w:style>
  <w:style w:type="paragraph" w:styleId="Paragraphedeliste">
    <w:name w:val="List Paragraph"/>
    <w:basedOn w:val="Normal"/>
    <w:uiPriority w:val="34"/>
    <w:qFormat/>
    <w:rsid w:val="00CD18D0"/>
    <w:pPr>
      <w:ind w:left="720"/>
      <w:contextualSpacing/>
    </w:pPr>
  </w:style>
  <w:style w:type="character" w:styleId="Accentuationintense">
    <w:name w:val="Intense Emphasis"/>
    <w:basedOn w:val="Policepardfaut"/>
    <w:uiPriority w:val="21"/>
    <w:qFormat/>
    <w:rsid w:val="00CD18D0"/>
    <w:rPr>
      <w:i/>
      <w:iCs/>
      <w:color w:val="0F4761" w:themeColor="accent1" w:themeShade="BF"/>
    </w:rPr>
  </w:style>
  <w:style w:type="paragraph" w:styleId="Citationintense">
    <w:name w:val="Intense Quote"/>
    <w:basedOn w:val="Normal"/>
    <w:next w:val="Normal"/>
    <w:link w:val="CitationintenseCar"/>
    <w:uiPriority w:val="30"/>
    <w:qFormat/>
    <w:rsid w:val="00CD1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18D0"/>
    <w:rPr>
      <w:i/>
      <w:iCs/>
      <w:color w:val="0F4761" w:themeColor="accent1" w:themeShade="BF"/>
    </w:rPr>
  </w:style>
  <w:style w:type="character" w:styleId="Rfrenceintense">
    <w:name w:val="Intense Reference"/>
    <w:basedOn w:val="Policepardfaut"/>
    <w:uiPriority w:val="32"/>
    <w:qFormat/>
    <w:rsid w:val="00CD18D0"/>
    <w:rPr>
      <w:b/>
      <w:bCs/>
      <w:smallCaps/>
      <w:color w:val="0F4761" w:themeColor="accent1" w:themeShade="BF"/>
      <w:spacing w:val="5"/>
    </w:rPr>
  </w:style>
  <w:style w:type="character" w:styleId="Lienhypertexte">
    <w:name w:val="Hyperlink"/>
    <w:basedOn w:val="Policepardfaut"/>
    <w:uiPriority w:val="99"/>
    <w:unhideWhenUsed/>
    <w:rsid w:val="00CD18D0"/>
    <w:rPr>
      <w:color w:val="467886" w:themeColor="hyperlink"/>
      <w:u w:val="single"/>
    </w:rPr>
  </w:style>
  <w:style w:type="character" w:styleId="Lienhypertextesuivivisit">
    <w:name w:val="FollowedHyperlink"/>
    <w:basedOn w:val="Policepardfaut"/>
    <w:uiPriority w:val="99"/>
    <w:semiHidden/>
    <w:unhideWhenUsed/>
    <w:rsid w:val="00CD18D0"/>
    <w:rPr>
      <w:color w:val="96607D" w:themeColor="followedHyperlink"/>
      <w:u w:val="single"/>
    </w:rPr>
  </w:style>
  <w:style w:type="character" w:styleId="Mentionnonrsolue">
    <w:name w:val="Unresolved Mention"/>
    <w:basedOn w:val="Policepardfaut"/>
    <w:uiPriority w:val="99"/>
    <w:semiHidden/>
    <w:unhideWhenUsed/>
    <w:rsid w:val="00CD1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lpi.besttables.stor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A8BA8-A410-478E-99C8-DCA30B2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THIRARD</dc:creator>
  <cp:keywords/>
  <dc:description/>
  <cp:lastModifiedBy>Wagner THIRARD</cp:lastModifiedBy>
  <cp:revision>1</cp:revision>
  <dcterms:created xsi:type="dcterms:W3CDTF">2026-05-06T14:32:00Z</dcterms:created>
  <dcterms:modified xsi:type="dcterms:W3CDTF">2026-05-06T14:40:00Z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7dfc5-2bf4-4a75-8664-2dc4b3bb1d09_Enabled">
    <vt:lpwstr>true</vt:lpwstr>
  </property>
  <property fmtid="{D5CDD505-2E9C-101B-9397-08002B2CF9AE}" pid="3" name="MSIP_Label_47e7dfc5-2bf4-4a75-8664-2dc4b3bb1d09_SetDate">
    <vt:lpwstr>2026-05-06T14:39:59Z</vt:lpwstr>
  </property>
  <property fmtid="{D5CDD505-2E9C-101B-9397-08002B2CF9AE}" pid="4" name="MSIP_Label_47e7dfc5-2bf4-4a75-8664-2dc4b3bb1d09_Method">
    <vt:lpwstr>Standard</vt:lpwstr>
  </property>
  <property fmtid="{D5CDD505-2E9C-101B-9397-08002B2CF9AE}" pid="5" name="MSIP_Label_47e7dfc5-2bf4-4a75-8664-2dc4b3bb1d09_Name">
    <vt:lpwstr>defa4170-0d19-0005-0004-bc88714345d2</vt:lpwstr>
  </property>
  <property fmtid="{D5CDD505-2E9C-101B-9397-08002B2CF9AE}" pid="6" name="MSIP_Label_47e7dfc5-2bf4-4a75-8664-2dc4b3bb1d09_SiteId">
    <vt:lpwstr>413600cf-bd4e-4c7c-8a61-69e73cddf731</vt:lpwstr>
  </property>
  <property fmtid="{D5CDD505-2E9C-101B-9397-08002B2CF9AE}" pid="7" name="MSIP_Label_47e7dfc5-2bf4-4a75-8664-2dc4b3bb1d09_ActionId">
    <vt:lpwstr>dc9d3457-d12c-41a0-922c-39cd2abc8247</vt:lpwstr>
  </property>
  <property fmtid="{D5CDD505-2E9C-101B-9397-08002B2CF9AE}" pid="8" name="MSIP_Label_47e7dfc5-2bf4-4a75-8664-2dc4b3bb1d09_ContentBits">
    <vt:lpwstr>0</vt:lpwstr>
  </property>
  <property fmtid="{D5CDD505-2E9C-101B-9397-08002B2CF9AE}" pid="9" name="MSIP_Label_47e7dfc5-2bf4-4a75-8664-2dc4b3bb1d09_Tag">
    <vt:lpwstr>10, 3, 0, 1</vt:lpwstr>
  </property>
</Properties>
</file>